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 xml:space="preserve"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</w:t>
            </w:r>
            <w:proofErr w:type="gramStart"/>
            <w:r w:rsidRPr="00AB5D6E">
              <w:rPr>
                <w:b/>
                <w:sz w:val="21"/>
                <w:szCs w:val="21"/>
              </w:rPr>
              <w:t>дополнительных  образовательных</w:t>
            </w:r>
            <w:proofErr w:type="gramEnd"/>
            <w:r w:rsidRPr="00AB5D6E">
              <w:rPr>
                <w:b/>
                <w:sz w:val="21"/>
                <w:szCs w:val="21"/>
              </w:rPr>
              <w:t xml:space="preserve">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</w:t>
            </w:r>
            <w:proofErr w:type="gramStart"/>
            <w:r w:rsidRPr="00AB5D6E">
              <w:rPr>
                <w:sz w:val="21"/>
                <w:szCs w:val="21"/>
              </w:rPr>
              <w:t xml:space="preserve">   </w:t>
            </w:r>
            <w:r w:rsidR="007305D5" w:rsidRPr="00AB5D6E">
              <w:rPr>
                <w:sz w:val="21"/>
                <w:szCs w:val="21"/>
              </w:rPr>
              <w:t>«</w:t>
            </w:r>
            <w:proofErr w:type="gramEnd"/>
            <w:r w:rsidR="007305D5" w:rsidRPr="00AB5D6E">
              <w:rPr>
                <w:sz w:val="21"/>
                <w:szCs w:val="21"/>
              </w:rPr>
              <w:t>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proofErr w:type="gramStart"/>
            <w:r w:rsidRPr="00AB5D6E">
              <w:rPr>
                <w:sz w:val="21"/>
                <w:szCs w:val="21"/>
              </w:rPr>
              <w:t>( в</w:t>
            </w:r>
            <w:proofErr w:type="gramEnd"/>
            <w:r w:rsidRPr="00AB5D6E">
              <w:rPr>
                <w:sz w:val="21"/>
                <w:szCs w:val="21"/>
              </w:rPr>
              <w:t xml:space="preserve">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C11572" w:rsidP="0020262D">
      <w:pPr>
        <w:jc w:val="both"/>
        <w:rPr>
          <w:sz w:val="21"/>
          <w:szCs w:val="21"/>
          <w:u w:val="single"/>
        </w:rPr>
      </w:pPr>
      <w:r w:rsidRPr="00AB5D6E">
        <w:rPr>
          <w:sz w:val="21"/>
          <w:szCs w:val="21"/>
          <w:u w:val="single"/>
        </w:rPr>
        <w:t>-  36 занятий</w:t>
      </w:r>
      <w:r w:rsidR="004A54E1" w:rsidRPr="00AB5D6E">
        <w:rPr>
          <w:sz w:val="21"/>
          <w:szCs w:val="21"/>
          <w:u w:val="single"/>
        </w:rPr>
        <w:t xml:space="preserve"> - кружок «</w:t>
      </w:r>
      <w:r w:rsidR="00D7418F">
        <w:rPr>
          <w:sz w:val="21"/>
          <w:szCs w:val="21"/>
          <w:u w:val="single"/>
        </w:rPr>
        <w:t>Ритмическая мозаика</w:t>
      </w:r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 xml:space="preserve">2.2. Исполнитель обязан до заключения договора и в период его действия предоставлять Заказчику достоверную информацию о себе и об оказываемых платных </w:t>
      </w:r>
      <w:proofErr w:type="gramStart"/>
      <w:r w:rsidRPr="00AB5D6E">
        <w:rPr>
          <w:sz w:val="21"/>
          <w:szCs w:val="21"/>
        </w:rPr>
        <w:t>дополнительных  образовательных</w:t>
      </w:r>
      <w:proofErr w:type="gramEnd"/>
      <w:r w:rsidRPr="00AB5D6E">
        <w:rPr>
          <w:sz w:val="21"/>
          <w:szCs w:val="21"/>
        </w:rPr>
        <w:t xml:space="preserve">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Заказчик имеет право сохранять место в группе на период болезни </w:t>
      </w:r>
      <w:proofErr w:type="gramStart"/>
      <w:r w:rsidRPr="00AB5D6E">
        <w:rPr>
          <w:sz w:val="21"/>
          <w:szCs w:val="21"/>
        </w:rPr>
        <w:t xml:space="preserve">   (</w:t>
      </w:r>
      <w:proofErr w:type="gramEnd"/>
      <w:r w:rsidRPr="00AB5D6E">
        <w:rPr>
          <w:sz w:val="21"/>
          <w:szCs w:val="21"/>
        </w:rPr>
        <w:t>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-     об успеваемости, поведении, отношении </w:t>
      </w:r>
      <w:proofErr w:type="gramStart"/>
      <w:r w:rsidRPr="00AB5D6E">
        <w:rPr>
          <w:sz w:val="21"/>
          <w:szCs w:val="21"/>
        </w:rPr>
        <w:t>Воспитанника  к</w:t>
      </w:r>
      <w:proofErr w:type="gramEnd"/>
      <w:r w:rsidRPr="00AB5D6E">
        <w:rPr>
          <w:sz w:val="21"/>
          <w:szCs w:val="21"/>
        </w:rPr>
        <w:t xml:space="preserve">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</w:t>
      </w:r>
      <w:proofErr w:type="gramStart"/>
      <w:r w:rsidRPr="00AB5D6E">
        <w:rPr>
          <w:sz w:val="21"/>
          <w:szCs w:val="21"/>
        </w:rPr>
        <w:t>нарушения</w:t>
      </w:r>
      <w:proofErr w:type="gramEnd"/>
      <w:r w:rsidRPr="00AB5D6E">
        <w:rPr>
          <w:sz w:val="21"/>
          <w:szCs w:val="21"/>
        </w:rPr>
        <w:t xml:space="preserve">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proofErr w:type="gramStart"/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7305D5" w:rsidRPr="00AB5D6E">
        <w:rPr>
          <w:sz w:val="21"/>
          <w:szCs w:val="21"/>
          <w:u w:val="single"/>
        </w:rPr>
        <w:t>8</w:t>
      </w:r>
      <w:r w:rsidR="007559AD" w:rsidRPr="00AB5D6E">
        <w:rPr>
          <w:sz w:val="21"/>
          <w:szCs w:val="21"/>
          <w:u w:val="single"/>
        </w:rPr>
        <w:t>00</w:t>
      </w:r>
      <w:proofErr w:type="gramEnd"/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7305D5" w:rsidRPr="00AB5D6E">
        <w:rPr>
          <w:sz w:val="21"/>
          <w:szCs w:val="21"/>
        </w:rPr>
        <w:t>зовательной услуги составляет 72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proofErr w:type="gramStart"/>
      <w:r w:rsidRPr="00AB5D6E">
        <w:rPr>
          <w:sz w:val="21"/>
          <w:szCs w:val="21"/>
        </w:rPr>
        <w:t>Помимо этого</w:t>
      </w:r>
      <w:proofErr w:type="gramEnd"/>
      <w:r w:rsidRPr="00AB5D6E">
        <w:rPr>
          <w:sz w:val="21"/>
          <w:szCs w:val="21"/>
        </w:rPr>
        <w:t xml:space="preserve">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</w:t>
      </w:r>
      <w:proofErr w:type="gramStart"/>
      <w:r w:rsidRPr="00AB5D6E">
        <w:rPr>
          <w:sz w:val="21"/>
          <w:szCs w:val="21"/>
        </w:rPr>
        <w:t>уведомления  Исполнителем</w:t>
      </w:r>
      <w:proofErr w:type="gramEnd"/>
      <w:r w:rsidRPr="00AB5D6E">
        <w:rPr>
          <w:sz w:val="21"/>
          <w:szCs w:val="21"/>
        </w:rPr>
        <w:t xml:space="preserve">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</w:t>
      </w:r>
      <w:proofErr w:type="gramStart"/>
      <w:r w:rsidRPr="00AB5D6E">
        <w:rPr>
          <w:sz w:val="21"/>
          <w:szCs w:val="21"/>
        </w:rPr>
        <w:t>В</w:t>
      </w:r>
      <w:proofErr w:type="gramEnd"/>
      <w:r w:rsidRPr="00AB5D6E">
        <w:rPr>
          <w:sz w:val="21"/>
          <w:szCs w:val="21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ул. </w:t>
      </w:r>
      <w:proofErr w:type="gramStart"/>
      <w:r w:rsidRPr="00AB5D6E">
        <w:rPr>
          <w:sz w:val="21"/>
          <w:szCs w:val="21"/>
        </w:rPr>
        <w:t>Печатная ,</w:t>
      </w:r>
      <w:proofErr w:type="gramEnd"/>
      <w:r w:rsidRPr="00AB5D6E">
        <w:rPr>
          <w:sz w:val="21"/>
          <w:szCs w:val="21"/>
        </w:rPr>
        <w:t xml:space="preserve">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>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 xml:space="preserve">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Конт.телефон</w:t>
      </w:r>
      <w:proofErr w:type="spellEnd"/>
      <w:r w:rsidRPr="00AB5D6E">
        <w:rPr>
          <w:sz w:val="21"/>
          <w:szCs w:val="21"/>
        </w:rPr>
        <w:t>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AB5D6E">
      <w:pPr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 xml:space="preserve">______________/ </w:t>
      </w:r>
      <w:proofErr w:type="spellStart"/>
      <w:r w:rsidRPr="00AB5D6E">
        <w:rPr>
          <w:sz w:val="21"/>
          <w:szCs w:val="21"/>
        </w:rPr>
        <w:t>Н.В.Бортник</w:t>
      </w:r>
      <w:proofErr w:type="spellEnd"/>
      <w:r w:rsidRPr="00AB5D6E">
        <w:rPr>
          <w:sz w:val="21"/>
          <w:szCs w:val="21"/>
        </w:rPr>
        <w:t xml:space="preserve">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</w:t>
      </w:r>
      <w:proofErr w:type="gramStart"/>
      <w:r w:rsidR="007305D5">
        <w:t>_</w:t>
      </w:r>
      <w:r w:rsidR="00772241">
        <w:t xml:space="preserve"> </w:t>
      </w:r>
      <w:r w:rsidR="00772241" w:rsidRPr="006E684E">
        <w:t>»</w:t>
      </w:r>
      <w:proofErr w:type="gramEnd"/>
      <w:r w:rsidR="00772241" w:rsidRPr="006E684E">
        <w:t xml:space="preserve">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</w:t>
            </w:r>
            <w:r w:rsidR="00D7418F">
              <w:rPr>
                <w:i/>
                <w:szCs w:val="28"/>
              </w:rPr>
              <w:t>Ритмическая мозаика</w:t>
            </w:r>
            <w:r>
              <w:rPr>
                <w:i/>
                <w:szCs w:val="28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9F2D7C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D7418F" w:rsidRDefault="00D7418F" w:rsidP="00D7418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«Ритмическая мозаика»</w:t>
            </w:r>
          </w:p>
          <w:p w:rsidR="00883F23" w:rsidRDefault="00883F23" w:rsidP="00FF442F">
            <w:pPr>
              <w:rPr>
                <w:i/>
                <w:szCs w:val="28"/>
              </w:rPr>
            </w:pPr>
            <w:bookmarkStart w:id="0" w:name="_GoBack"/>
            <w:bookmarkEnd w:id="0"/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1/4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6594A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9F2D7C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572BA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2D6A"/>
    <w:rsid w:val="00D439A7"/>
    <w:rsid w:val="00D56892"/>
    <w:rsid w:val="00D67256"/>
    <w:rsid w:val="00D7418F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795A-5E72-4D54-98AC-34B45AB9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3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85</cp:revision>
  <cp:lastPrinted>2019-01-31T08:12:00Z</cp:lastPrinted>
  <dcterms:created xsi:type="dcterms:W3CDTF">2015-10-19T22:09:00Z</dcterms:created>
  <dcterms:modified xsi:type="dcterms:W3CDTF">2022-09-12T10:30:00Z</dcterms:modified>
</cp:coreProperties>
</file>